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MANTIENE GOBIERNO DE BJ CURSOS PERMANENTES DE RECICLAJE A EMPRESAS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07 de julio de 2024.-</w:t>
      </w:r>
      <w:r w:rsidDel="00000000" w:rsidR="00000000" w:rsidRPr="00000000">
        <w:rPr>
          <w:rFonts w:ascii="Arial" w:cs="Arial" w:eastAsia="Arial" w:hAnsi="Arial"/>
          <w:rtl w:val="0"/>
        </w:rPr>
        <w:t xml:space="preserve"> Como parte de la tarea permanente de educación ambiental, el Ayuntamiento de Benito Juárez, a través del organismo Solución Integral de Residuos Sólidos (SIRESOL) Cancún, se mantiene la capacitación a empresas para innovar y liderar un cambio positivo en el planeta.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 de la dependencia detalló que la plática denominada “Responsabilidad Compartida Empresarial” fue impartida durante el último mes a 472 personas, la mitad hombres y la mitad mujeres, todos colaboradores de diferentes corporativos de varios giros de negocios.   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objetivo es instruirlos sobre la correcta disposición de los residuos sólidos y cómo implementar el uso de las 3 R´s: reducir, reciclar y reutilizar, ya que con esas prácticas se logra reducir la generación de basura tanto en sus hogares como en el centro laboral.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las pláticas participó el personal de Royalton Riviera Maya, Hotel Royal Solaris, Hotel Sandos Cancún, Hospital Amerimed, McDonald´s Multiplaza Villas del Mar y Chedraui Lak´in.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277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4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